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A5" w:rsidRPr="00F749A5" w:rsidRDefault="00F749A5" w:rsidP="00F749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Питание школьников – здоровое питание</w:t>
      </w:r>
    </w:p>
    <w:p w:rsidR="00F749A5" w:rsidRPr="00F749A5" w:rsidRDefault="002C1C1F" w:rsidP="00F7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1072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104140</wp:posOffset>
            </wp:positionV>
            <wp:extent cx="1905000" cy="2381250"/>
            <wp:effectExtent l="19050" t="0" r="0" b="0"/>
            <wp:wrapSquare wrapText="bothSides"/>
            <wp:docPr id="2" name="Рисунок 2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9A5"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F749A5" w:rsidRPr="00F749A5" w:rsidRDefault="00F749A5" w:rsidP="00F7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2096" behindDoc="0" locked="0" layoutInCell="1" allowOverlap="0">
            <wp:simplePos x="0" y="0"/>
            <wp:positionH relativeFrom="column">
              <wp:posOffset>2686050</wp:posOffset>
            </wp:positionH>
            <wp:positionV relativeFrom="line">
              <wp:posOffset>635</wp:posOffset>
            </wp:positionV>
            <wp:extent cx="1905000" cy="2381250"/>
            <wp:effectExtent l="19050" t="0" r="0" b="0"/>
            <wp:wrapSquare wrapText="bothSides"/>
            <wp:docPr id="3" name="Рисунок 3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 школьника должен быть адекватен энергозатратам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 на головы детей буквально отовсюду, создаёт большую нагрузку на нервную систему. Наши дети – атомные, их физическое и половое развитие идёт на порядок быстрее. Добавьте к этому невероятные психические нагрузки, связанные с социальной адаптацией, и взбесившиеся гормоны – и получите довольно грустную картину. Как сохранить здоровье ребёнка, помочь ему справиться со всеми нагрузками?</w:t>
      </w:r>
    </w:p>
    <w:p w:rsidR="00F749A5" w:rsidRPr="00F749A5" w:rsidRDefault="00F749A5" w:rsidP="00F7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179705</wp:posOffset>
            </wp:positionV>
            <wp:extent cx="1905000" cy="2381250"/>
            <wp:effectExtent l="19050" t="0" r="0" b="0"/>
            <wp:wrapSquare wrapText="bothSides"/>
            <wp:docPr id="4" name="Рисунок 4" descr="пе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е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древнее выражение – «Ты есть то, что ты ешь»? Как ни странно это не звучит, но питание играет в жизни любого человека очень важную роль, а уж в жизни ребёнка – тем более. Правильное питание школьника – залог его здоровья, успеваемости и нормального развития. По мнению диетологов, ребёнок, учащийся в школе, должен есть не менее 4 раз в день, причём завтраки, обеды и ужины обязательно должны включать в себя горячие блюда. Школьники проводят по полдня вне дома, а некоторые – и вовсе весь день, оставаясь в продлёнке. Наша задача – накормить детёныша правильным завтраком и ужином и дать с собой не только вкусный, но и полезный «тормозок».</w:t>
      </w:r>
    </w:p>
    <w:p w:rsidR="00F749A5" w:rsidRPr="00F749A5" w:rsidRDefault="00F749A5" w:rsidP="00F7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Составляя рацион для школьника, помните о балансе важных </w:t>
      </w:r>
      <w:r w:rsidR="002C1C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4144" behindDoc="0" locked="0" layoutInCell="1" allowOverlap="0">
            <wp:simplePos x="0" y="0"/>
            <wp:positionH relativeFrom="column">
              <wp:posOffset>2165985</wp:posOffset>
            </wp:positionH>
            <wp:positionV relativeFrom="line">
              <wp:posOffset>104775</wp:posOffset>
            </wp:positionV>
            <wp:extent cx="1905000" cy="2381250"/>
            <wp:effectExtent l="19050" t="0" r="0" b="0"/>
            <wp:wrapSquare wrapText="bothSides"/>
            <wp:docPr id="5" name="Рисунок 5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веществ и витаминов. Но для начала давайте вспомним, для чего нужны эти вещества и где они находятся.</w:t>
      </w:r>
    </w:p>
    <w:p w:rsidR="00F749A5" w:rsidRPr="00F749A5" w:rsidRDefault="00F749A5" w:rsidP="00F7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F7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 А содержится в рыбе и морепродуктах, печени, абрикосах, моркови.</w:t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F7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улучшает пищеварение, укрепляет нервную </w:t>
      </w:r>
      <w:r w:rsidR="002C1C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-81915</wp:posOffset>
            </wp:positionV>
            <wp:extent cx="1905000" cy="2381250"/>
            <wp:effectExtent l="19050" t="0" r="0" b="0"/>
            <wp:wrapSquare wrapText="bothSides"/>
            <wp:docPr id="6" name="Рисунок 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ы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и память. Этот витамин находится в овощах, рисе, мясе птицы.</w:t>
      </w:r>
    </w:p>
    <w:p w:rsidR="00F749A5" w:rsidRPr="00F749A5" w:rsidRDefault="00F749A5" w:rsidP="00F7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F7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укрепляет ногти и волосы и положительно влияет на состояние нервов. Витамин В2 содержится в яйцах, молоке, капусте брокколи.</w:t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В6</w:t>
      </w:r>
      <w:r w:rsidRPr="00F7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B25890" w:rsidRDefault="00B25890"/>
    <w:p w:rsidR="00F749A5" w:rsidRDefault="00F749A5"/>
    <w:p w:rsidR="00F749A5" w:rsidRDefault="00F749A5" w:rsidP="00F749A5">
      <w:pPr>
        <w:pStyle w:val="a3"/>
      </w:pPr>
      <w:r>
        <w:rPr>
          <w:b/>
          <w:bCs/>
        </w:rPr>
        <w:t>Витамин В12</w:t>
      </w:r>
      <w:r>
        <w:t xml:space="preserve"> 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  <w:r>
        <w:br/>
      </w:r>
      <w:r>
        <w:br/>
      </w:r>
      <w:r>
        <w:rPr>
          <w:noProof/>
        </w:rPr>
        <w:drawing>
          <wp:anchor distT="47625" distB="47625" distL="47625" distR="47625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7" name="Рисунок 7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Витамин РР</w:t>
      </w:r>
      <w: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F749A5" w:rsidRDefault="00F749A5" w:rsidP="00F749A5">
      <w:pPr>
        <w:pStyle w:val="a3"/>
      </w:pPr>
      <w:r>
        <w:rPr>
          <w:b/>
          <w:bCs/>
        </w:rPr>
        <w:t>Пантотеновая кислота</w:t>
      </w:r>
      <w: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  <w:r>
        <w:br/>
      </w:r>
      <w:r>
        <w:br/>
      </w:r>
      <w:r>
        <w:rPr>
          <w:b/>
          <w:bCs/>
        </w:rPr>
        <w:t>Ф</w:t>
      </w:r>
      <w:r>
        <w:rPr>
          <w:noProof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8" name="Рисунок 8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олиевая кислота</w:t>
      </w:r>
      <w:r>
        <w:t xml:space="preserve"> 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F749A5" w:rsidRDefault="00F749A5" w:rsidP="00F749A5">
      <w:pPr>
        <w:pStyle w:val="a3"/>
      </w:pPr>
      <w:r>
        <w:rPr>
          <w:b/>
          <w:bCs/>
        </w:rPr>
        <w:t> Биотин</w:t>
      </w:r>
      <w:r>
        <w:t xml:space="preserve"> 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F749A5" w:rsidRDefault="00F749A5" w:rsidP="00F749A5">
      <w:pPr>
        <w:pStyle w:val="a3"/>
      </w:pPr>
      <w:r>
        <w:rPr>
          <w:b/>
          <w:bCs/>
        </w:rPr>
        <w:t>Витамин С</w:t>
      </w:r>
      <w:r>
        <w:t xml:space="preserve"> – полезен для иммунной системы, соединительной ткани и костей, ускоряет заживление ран. Витамина</w:t>
      </w:r>
      <w:proofErr w:type="gramStart"/>
      <w:r>
        <w:t xml:space="preserve"> С</w:t>
      </w:r>
      <w:proofErr w:type="gramEnd"/>
      <w:r>
        <w:t xml:space="preserve"> много в шиповнике, облепихе, сладком перце, чёрной смородине, </w:t>
      </w:r>
      <w:r w:rsidR="002C1C1F"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172720</wp:posOffset>
            </wp:positionV>
            <wp:extent cx="1905000" cy="2381250"/>
            <wp:effectExtent l="19050" t="0" r="0" b="0"/>
            <wp:wrapSquare wrapText="bothSides"/>
            <wp:docPr id="9" name="Рисунок 9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лимоне.</w:t>
      </w:r>
    </w:p>
    <w:p w:rsidR="00F749A5" w:rsidRDefault="00F749A5" w:rsidP="00F749A5">
      <w:pPr>
        <w:pStyle w:val="a3"/>
      </w:pPr>
      <w:r>
        <w:rPr>
          <w:b/>
          <w:bCs/>
        </w:rPr>
        <w:t>Витамин D</w:t>
      </w:r>
      <w:r>
        <w:t xml:space="preserve"> – укрепляет зубы и кости. Витамин D находится в печени, икре, яйцах, молоке.</w:t>
      </w:r>
      <w:r>
        <w:br/>
      </w:r>
      <w:r>
        <w:br/>
      </w:r>
      <w:r>
        <w:rPr>
          <w:b/>
          <w:bCs/>
        </w:rPr>
        <w:t>Витамин</w:t>
      </w:r>
      <w:proofErr w:type="gramStart"/>
      <w:r>
        <w:rPr>
          <w:b/>
          <w:bCs/>
        </w:rPr>
        <w:t xml:space="preserve"> Е</w:t>
      </w:r>
      <w:proofErr w:type="gramEnd"/>
      <w: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F749A5" w:rsidRDefault="00F749A5" w:rsidP="00F749A5">
      <w:pPr>
        <w:pStyle w:val="a3"/>
      </w:pPr>
      <w:r>
        <w:rPr>
          <w:b/>
          <w:bCs/>
        </w:rPr>
        <w:lastRenderedPageBreak/>
        <w:t>Витамин К</w:t>
      </w:r>
      <w: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  <w:r>
        <w:br/>
      </w:r>
      <w:r>
        <w:br/>
      </w: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0" name="Рисунок 10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вида и качества продукта.</w:t>
      </w:r>
    </w:p>
    <w:p w:rsidR="00F749A5" w:rsidRDefault="00F749A5" w:rsidP="00F749A5">
      <w:pPr>
        <w:pStyle w:val="a3"/>
      </w:pPr>
      <w:r>
        <w:rPr>
          <w:b/>
          <w:bCs/>
        </w:rPr>
        <w:t>Белки</w:t>
      </w:r>
      <w:r>
        <w:t xml:space="preserve">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убеждены,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в бобовых. Фасоль, бобы, нут, маш,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</w:t>
      </w: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1" name="Рисунок 11" descr="гречка с мя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ечка с мяс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пару раз, и то в варёном, тушёном или запечённом виде, и уж никак не в жареном. Отдельно нужно сказать о колбасе, сосисках и сардельках. В детском питании эти «деликатесы» не должны появляться вовсе! Вместе с полезным белком ваш ребёнок получит массу совершенно не полезных ингредиентов вроде красителей, ароматизаторов, идентичных натуральным, консервантов и прочих «радостей». Не покупайтесь на названия типа «Колбаса Детская» или «Сосиски Детские», ничем, кроме названия, они от обычных не отличаются (а иной раз и похуже бывают!). Если ваша семья любит бутерброды, приготовьте </w:t>
      </w:r>
      <w:hyperlink r:id="rId14" w:tgtFrame="_blank" w:history="1">
        <w:r>
          <w:rPr>
            <w:rStyle w:val="a4"/>
          </w:rPr>
          <w:t>домашнюю колбасу</w:t>
        </w:r>
      </w:hyperlink>
      <w:r>
        <w:t xml:space="preserve"> или её упрощённый вариант.</w:t>
      </w:r>
    </w:p>
    <w:p w:rsidR="00F749A5" w:rsidRDefault="00F749A5" w:rsidP="00F749A5">
      <w:pPr>
        <w:pStyle w:val="a3"/>
      </w:pPr>
      <w:r>
        <w:rPr>
          <w:b/>
          <w:bCs/>
        </w:rPr>
        <w:t>Жиры</w:t>
      </w:r>
      <w:r>
        <w:t xml:space="preserve">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</w:t>
      </w:r>
      <w:r w:rsidR="002C1C1F"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4261485</wp:posOffset>
            </wp:positionH>
            <wp:positionV relativeFrom="line">
              <wp:posOffset>176530</wp:posOffset>
            </wp:positionV>
            <wp:extent cx="1905000" cy="2381250"/>
            <wp:effectExtent l="19050" t="0" r="0" b="0"/>
            <wp:wrapSquare wrapText="bothSides"/>
            <wp:docPr id="12" name="Рисунок 12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ла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утки. Но в то же время не забывайте о норме!</w:t>
      </w:r>
    </w:p>
    <w:p w:rsidR="00F749A5" w:rsidRDefault="00F749A5" w:rsidP="00F749A5">
      <w:pPr>
        <w:pStyle w:val="a3"/>
      </w:pPr>
      <w:r>
        <w:rPr>
          <w:b/>
          <w:bCs/>
        </w:rPr>
        <w:t>Углеводы</w:t>
      </w:r>
      <w:r>
        <w:t xml:space="preserve">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Быстрые углеводы подразделяются на моносахариды (глюкоза, фруктоза, галактоза) и дисахариды (сахароза, лактоза, мальтоза). Простые углеводы содержатся в сладких фруктах, овощах, ягодах, молочных продуктах, пиве. </w:t>
      </w:r>
      <w:r>
        <w:lastRenderedPageBreak/>
        <w:t xml:space="preserve">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</w:t>
      </w:r>
      <w:r>
        <w:rPr>
          <w:noProof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3" name="Рисунок 13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вариант. Подробнее о правильном завтраке и сбалансированном рационе вообще вы можете прочитать в разделе </w:t>
      </w:r>
      <w:hyperlink r:id="rId17" w:tgtFrame="_blank" w:history="1">
        <w:r>
          <w:rPr>
            <w:rStyle w:val="a4"/>
          </w:rPr>
          <w:t>Здоровое питание</w:t>
        </w:r>
      </w:hyperlink>
      <w:r>
        <w:t xml:space="preserve"> нашего сайта.</w:t>
      </w:r>
    </w:p>
    <w:p w:rsidR="00F749A5" w:rsidRDefault="00F749A5" w:rsidP="00F749A5">
      <w:pPr>
        <w:pStyle w:val="a3"/>
      </w:pPr>
      <w:r>
        <w:t>Обязательно нужно учитывать потребность ребёнка в калориях. Детям 7-11 лет необходимо получать примерно 2300 ккал в день, 11-14 лет – 2500 ккал, 14-18 лет – до 3000 ккал. Если ваш ребёнок посещает спортивные секции, нужно увеличить калорийность пищи примерно на 300 ккал, точно так же следует увеличить калорийность, если ребёнок учится в специализированной школе с углублённым изучением того или иного предмета.</w:t>
      </w:r>
    </w:p>
    <w:p w:rsidR="00F749A5" w:rsidRDefault="00F749A5" w:rsidP="00F749A5">
      <w:pPr>
        <w:pStyle w:val="a3"/>
      </w:pPr>
      <w:r>
        <w:t xml:space="preserve">Промежутки между приёмами пищи не должныпревышать 4-5 часов, так как в таком случае обеспечивается лучшее переваривание и усвоение пищи. </w:t>
      </w:r>
      <w:r>
        <w:br/>
      </w:r>
      <w:r>
        <w:br/>
        <w:t>Обратите внимание на то, как организовано питание детей в школе. В меню не должно быть блюд вроде макарон по-флотски с фаршем, яичницы, холодных супов, кисломолочных продуктов с добавлением ароматизаторов. В школьном буфете требованиями СанПиН 2.5.2409-08 строго запрещена продажа выпечки с кремом, карамели, чипсов, попкорна, жевательной резинки, консервов, сырокопчёных мясных изделий, колбасы, грибов и блюд из них, паштетов и блинчиков с творогом и мясным фаршем, соусов, блюд, приготовленных во фритюре, молочных продуктов и мороженого на основе растительных жиров, ядер косточек абрикоса и арахиса, субпродуктов (кроме печени, сердца и языка) и сладких газированных напитков. Если в школе присутствуют нарушения этих правил, вам следует обратиться в Роспотребнадзор.</w:t>
      </w:r>
    </w:p>
    <w:p w:rsidR="00F749A5" w:rsidRDefault="00F749A5" w:rsidP="00F749A5">
      <w:pPr>
        <w:pStyle w:val="a3"/>
      </w:pPr>
      <w:r>
        <w:rPr>
          <w:noProof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4" name="Рисунок 14" descr="перепелиные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епелиные яйц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Дома же старайтесь привить ребёнку культуру питания и стремление употреблять полезные продукты. Готовя еду для семьи, помните, что не все блюда одинаково хороши как для взрослых, так и для детей. Не кормите детей не до конца прожаренным мясом с кровью (как, впрочем, и жареным), суши и сырыми яйцами. Исключение составляют перепелиные яйца, они не заражены сальмонеллёзом, только не забывайте мыть скорлупу перед тем, как её разбить. Постарайтесь максимально ограничить употребление продуктов с искусственными красителями, ароматизаторами, консервантами и стабилизаторами. Конечно, трудно удержать ребёнка от соблазна съесть что-нибудь вкусно-вредное, но постараться свести количество всей этой гадости к минимуму нужно.</w:t>
      </w:r>
    </w:p>
    <w:p w:rsidR="00F749A5" w:rsidRDefault="00F749A5" w:rsidP="00F749A5">
      <w:pPr>
        <w:pStyle w:val="a3"/>
      </w:pPr>
      <w:r>
        <w:rPr>
          <w:noProof/>
        </w:rPr>
        <w:lastRenderedPageBreak/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5" name="Рисунок 15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ла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Основные же принципы здорового питания одинаковы для всей семьи. Чаще готовьте салаты из свежих овощей с зеленью, пусть дети заряжаются витаминами. Научите ребёнка пользоваться блендером и предоставьте ему возможность самому себе готовить полезные смузи из свежих соков, фруктов или ягод с зеленью или проростками пшеницы. Отдавайте предпочтение приготовлению на пару – это быстро, удобно и намного полезнее, чем, скажем, варка или жарка. На гарнир старайтесь готовить не традиционные макароны или жареную картошку, а овощные блюда, припущенные, сваренные на пару или запечённые в духовке. В обычные оладьи для завтрака добавьте нарезанные тонкими дольками яблоки, натёртую морковь или капусту, нашинкованную максимально мелко – это и вкусно, и полезно. В тесто для домашней выпечки щедро добавляйте отруби – клетчатка жизненно необходима абсолютно всем, а уж детям, по полдня проводящим за партой, тем более. Отруби можно добавить и в творожную запеканку. Не забывайте о бобовых, как об источнике растительного белка. Кроме горохового супа, из бобовых можно приготовить множество очень вкусных блюд, стоит только захотеть. Котлетки из фасоли, фалафель из нута, индийский дхал, плов из риса и маша – на нашем сайте вы можете найти практически любой рецепт!</w:t>
      </w:r>
    </w:p>
    <w:p w:rsidR="00F749A5" w:rsidRPr="00DE7802" w:rsidRDefault="00F749A5" w:rsidP="00F749A5">
      <w:pPr>
        <w:pStyle w:val="a3"/>
        <w:rPr>
          <w:b/>
          <w:sz w:val="32"/>
          <w:szCs w:val="32"/>
          <w:u w:val="single"/>
        </w:rPr>
      </w:pPr>
      <w:r>
        <w:t>Правильная организация питания школьников обеспечивает организм детей всеми ресурсами не только для роста и развития, но и для возрастающих нагрузок в школе и полового созревания. И ваш вклад, как родителей, особенно важен.</w:t>
      </w:r>
      <w:r>
        <w:br/>
      </w:r>
      <w:r>
        <w:rPr>
          <w:i/>
          <w:iCs/>
        </w:rPr>
        <w:br/>
      </w:r>
      <w:r w:rsidRPr="00DE7802">
        <w:rPr>
          <w:b/>
          <w:i/>
          <w:iCs/>
          <w:sz w:val="32"/>
          <w:szCs w:val="32"/>
          <w:u w:val="single"/>
        </w:rPr>
        <w:t>Питайтесь разнообразно и правильно и будьте здоровы!</w:t>
      </w:r>
    </w:p>
    <w:p w:rsidR="00DE7802" w:rsidRDefault="00DE7802"/>
    <w:p w:rsidR="00DE7802" w:rsidRDefault="00DE7802" w:rsidP="00DE7802"/>
    <w:p w:rsidR="00F749A5" w:rsidRDefault="00DE7802" w:rsidP="002C1C1F">
      <w:pPr>
        <w:spacing w:after="0" w:line="240" w:lineRule="auto"/>
        <w:jc w:val="center"/>
      </w:pPr>
      <w:r>
        <w:t xml:space="preserve">                                                                               Ответственная за организацию горячего питания</w:t>
      </w:r>
    </w:p>
    <w:p w:rsidR="00DE7802" w:rsidRDefault="00DE7802" w:rsidP="002C1C1F">
      <w:pPr>
        <w:spacing w:after="0" w:line="240" w:lineRule="auto"/>
      </w:pPr>
      <w:r>
        <w:t xml:space="preserve">                                                                                       </w:t>
      </w:r>
      <w:r w:rsidR="002C1C1F">
        <w:t xml:space="preserve">   </w:t>
      </w:r>
      <w:r>
        <w:t>Шумихина Надежда Юрьевна</w:t>
      </w:r>
    </w:p>
    <w:p w:rsidR="002C1C1F" w:rsidRDefault="002C1C1F" w:rsidP="002C1C1F">
      <w:pPr>
        <w:spacing w:after="0" w:line="240" w:lineRule="auto"/>
      </w:pPr>
    </w:p>
    <w:p w:rsidR="002C1C1F" w:rsidRDefault="002C1C1F" w:rsidP="002C1C1F">
      <w:pPr>
        <w:spacing w:after="0" w:line="240" w:lineRule="auto"/>
      </w:pPr>
    </w:p>
    <w:p w:rsidR="002C1C1F" w:rsidRDefault="002C1C1F">
      <w:r>
        <w:br w:type="page"/>
      </w:r>
    </w:p>
    <w:p w:rsidR="002C1C1F" w:rsidRPr="0075356F" w:rsidRDefault="002C1C1F" w:rsidP="002C1C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-91440</wp:posOffset>
            </wp:positionV>
            <wp:extent cx="1905000" cy="1428750"/>
            <wp:effectExtent l="19050" t="0" r="0" b="0"/>
            <wp:wrapSquare wrapText="bothSides"/>
            <wp:docPr id="17" name="photo" descr="Здоровое питание для детей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Здоровое питание для детей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Здоровое питание для детей школьного возраста</w:t>
      </w:r>
    </w:p>
    <w:p w:rsidR="002C1C1F" w:rsidRPr="0075356F" w:rsidRDefault="002C1C1F" w:rsidP="002C1C1F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1F" w:rsidRDefault="002C1C1F" w:rsidP="002C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1F" w:rsidRDefault="002C1C1F" w:rsidP="002C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друзья и занятия меняют отношение ребенка школьного возраста к питанию. Но все еще родители должны решать, какие продукты питания и блюда готовить ребенку, чтобы он/она хорошо развивались и росли. Вот некоторые советы эксперта о том, каким образом вы можете это делать, а также о том, как заложить основу полезным привычкам питания своего ребенка на всю жизнь.</w:t>
      </w:r>
    </w:p>
    <w:p w:rsidR="002C1C1F" w:rsidRDefault="002C1C1F" w:rsidP="002C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1F" w:rsidRDefault="002C1C1F" w:rsidP="002C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жизненные привычки питания устанавливаются в возрасте от 6 до 12 лет. Родители должны стараться показывать примеры здорового питания и регулярных физических упражнений, которые они хотели бы видеть у своего ребенка на протяжении всей жизни. Примеры имеют очень большое значение в этом возрасте. Вместо того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настаивать на том, чтобы ребенок докушал свою капусту брокколи или допил свое молоко, нужно показать ему, как вам нравятся эти продукты питания. Будьте авторитетны за столом, но не авторитарны.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C1F" w:rsidRPr="0075356F" w:rsidRDefault="002C1C1F" w:rsidP="002C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Пирамида питания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Пирамида питания предлагает порции, которые базируются на возрасте, области и уровне активности. Ниже приводятся примеры, которые показывают, как потребности детей школьного возраста отличаются друг от друга.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Одиннадцатилетней, активной девочке каждый день необходимо: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150 граммов зерновых продуктов питания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2 чашки продуктов питания растительного происхождения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1 1/2 чашки фруктов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3 чашки молочных продуктов питания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150 граммов мясных и бобовых продуктов питания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5 чайных ложок масел 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Одиннадцатилетнему, активному мальчику каждый день необходимо: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200 граммов зерновых продуктов питания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3 чашки продуктов питания растительного происхождения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2 чашки фруктов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3 чашки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молочных продуктов питания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200 граммов мясных и бобовых продуктов питания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6 чайных ложек масел</w:t>
      </w:r>
    </w:p>
    <w:p w:rsidR="002C1C1F" w:rsidRPr="0075356F" w:rsidRDefault="002C1C1F" w:rsidP="002C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Способствуйте здоровому весу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Плохое питание может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таких заболеваний, как нервная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булимия. Разрешение детям кушать, когда они голодны, и переставать кушать, когда они сыты, является ключевым моментом непрерывного контроля веса. Использование пищи в качестве вознаграждения или наказания поощряет ребенка игнорировать сигналы голода. Купите ребенку книгу или небольшую игрушку вместо мороженого, если вы хотите показать, что довольны им. Еще будет лучше, если вы прогуляетесь с ребенком или покатаетесь с ним на велосипеде. По данным экспертов, дети нуждаются в часе ежедневной физической активности.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многие дети далеки от этих рекомендаций. Телевизор и компьютерные игры также отчасти виноваты в малоподвижном образе жизни детей. Ограничение времени, проведенного перед экраном телевизора, будет способствовать хорошему здоровью. Исследования показывают, что дети, которые смотрят телевизор менее двух часов в день, имеют больше шансов быть физически активными. Недостаточная физическая активность и избыточное потребление калорий, особенно из продуктов с высоким содержанием жира и сахара способствует набору лишнего жира, который ребенок школьного возраста может никогда не сбросить.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Недавнее исследование свидетельствует о важности воспитания привычек здорового питания. Исследователи, которые отслеживали почти 6000 британских подростков в течение пяти лет, установили, что в случае, если ребенок имел избыточный вес в возрасте 11 лет, имел такой же избыточный вес и в возрасте 15 лет.</w:t>
      </w:r>
    </w:p>
    <w:p w:rsidR="002C1C1F" w:rsidRPr="0075356F" w:rsidRDefault="002C1C1F" w:rsidP="002C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прочных костей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Продукты питания, такие, как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газированые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напитки, картофель фри и конфеты, как правило, виновны в лишних калориях, которые приводят к избыточному весу. Что еще хуже, эти продукты заменяют нам более питательные и полезные продукты питания. Например, дети, которые пьют больше газированных напитков, пьют меньше молока, а это приводит к нехватке кальция. В возрасте 9 лет, потребности в кальции возрастают до 1300 мг в день. Кальций, вместе с витамином D, способствует развитию прочных, устойчивых к переломам костей в подростковом возрасте. В возрасте 10-12 лет, а также в подростковом возрасте организм вашего ребенка формирует около 40% костей.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 молока является самым простым способом формирования прочных костей, поскольку молоко обеспечивает организм ребенка, как кальцием, так и витамином D. 250 граммов йогурта или 50 граммов твердого сыра содержат столько же кальция, сколько содержится в стакане молока. (Однако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йогуртов и твердых сыров содержат недостаточное количество витамина D). Обогащенный апельсиновый сок и соевые напитки являются еще одними источником крепких костей.</w:t>
      </w:r>
    </w:p>
    <w:p w:rsidR="002C1C1F" w:rsidRDefault="002C1C1F" w:rsidP="002C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1F" w:rsidRPr="0075356F" w:rsidRDefault="002C1C1F" w:rsidP="002C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на кухне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Вовлечение детей в приготовление и выбор пищи является одной из лучших стратегий воспитания у детей принципов здорового питания. Предоставление детям права выбора пищи способствует развитию самостоятельности, которая так для них важна. Позвольте ребенку выбирать между бананами и киви, или между овсяной кашей и каким-либо другим полезным продуктом питания.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Дома поощряйте своих детей к приготовлению полезных обедов, которые можно взять с собой в школу, а также к приготовлению вкусных и легких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снэков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Собирайтесь как можно чаще, чтобы кушать вместе всей семьей, особенно, когда ваш ребенок принимает участие в приготовлении пищи. Исследования показывают, что совместные трапезы, без отвлечений на телевизор, способствуют лучшему рациону питания, а также снижают вероятность переедания. Кроме того, такие трапезы дают вам и вашему ребенку возможность поговорить.</w:t>
      </w:r>
    </w:p>
    <w:p w:rsidR="002C1C1F" w:rsidRDefault="002C1C1F" w:rsidP="002C1C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1F" w:rsidRPr="0075356F" w:rsidRDefault="002C1C1F" w:rsidP="002C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Концентрируйте внимание на завтраке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ервая половина дня может быть хаотичной, что способствует отказу от завтрака и полезного питания. Исследования показывают, что дети, которые едят завтрак, получают больше питательных веществ. То, что вы едите на завтрак, имеет огромное значение. Зерновые (особенно цельные зерна) с молоком и фруктами являются быстрым вариантом утренней трапезы, который предлагает целый ряд питательных веществ и не влияют на вес. 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Недавнее исследование, в котором участвовали более 2300 девочек в возрасте от 9 и 10 лет, показало, что девочки, которые употребляли зерновые продукты питания на регулярной основе в течение 10 лет были более стройные, чем девочки, которые совсем не употребляли такие продукты.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зерновых связано увеличением потребления белка, кальция, железа,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фолиевой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витамина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цинка, а также сокращением потребления холестерина и жиров.</w:t>
      </w:r>
    </w:p>
    <w:p w:rsidR="002C1C1F" w:rsidRPr="0075356F" w:rsidRDefault="002C1C1F" w:rsidP="002C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C1F" w:rsidRPr="0075356F" w:rsidRDefault="002C1C1F" w:rsidP="002C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Альтернатива зерновым продуктам питания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необходимости ограничивать завтрак традиционными продуктами питания, такими, как холодные злаковые завтраки. Следующие здоровые и вкусные завтраки будут заманивать ваших детей к столу (многие из этих продуктов питания являются очень вкусными, их можно кушать по дороге в школу):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Бублик из цельного зерна, намазанный арахисовым маслом и сверху посыпанный изюмом и молоко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Остатки пиццы и 100% апельсиновый сок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250 граммов йогурта с низким содержанием жира и с фруктовым наполнителем, тост из цельного зерна, 100% сок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Паста из фруктов и йогурта, тост из цельного зерна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Яйцо фаршированное и пита из тертым сыром чеддер, соусом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сальса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кетчупом, 100% сок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Вафельные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сэндвичи: две вафли из цельного зерна, разогретые в тосте, намазанные миндальным, арахисовым или соевым маслом, молоко</w:t>
      </w:r>
    </w:p>
    <w:p w:rsidR="002C1C1F" w:rsidRPr="0075356F" w:rsidRDefault="002C1C1F" w:rsidP="002C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Снэк</w:t>
      </w:r>
      <w:proofErr w:type="spellEnd"/>
      <w:r w:rsidRPr="0075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атака!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школьного возраста являются заядлыми едоками, которые постоянно что-то жуют. 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снэки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детей большим количеством необходимых веществ, и сравнительно малым количеством калорий. Большинство из этих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снэков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кушать на ходу: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Так называемая походная смесь из злаковых с низким содержанием сахара, сушеных 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фруктов, рубленых орехов, и маленьких шоколадных батончиков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Сэндвичи</w:t>
      </w:r>
      <w:proofErr w:type="gram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приготовленные из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цельнозернового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Хуммус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арахисовое масло и крекеры из цельных зерен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Смеси из фруктов и йогурта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Чашка злаковых из цельного зерна и молоко с низким содержанием жира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Овощи и соус с низким содержанием жира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Палочки сыра </w:t>
      </w:r>
      <w:proofErr w:type="spellStart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моцарелла</w:t>
      </w:r>
      <w:proofErr w:type="spellEnd"/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низким содержанием жира и крекеры с низким содержанием жира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Попкорн с низким содержанием жира для приготовления в микроволновой печи и натуральный 100% сок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Жаркое из соевых бобов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Йогурт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Творог с низким содержанием жира и крекеры из цельных зерен</w:t>
      </w: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Орехи</w:t>
      </w:r>
    </w:p>
    <w:p w:rsidR="002C1C1F" w:rsidRPr="0075356F" w:rsidRDefault="002C1C1F" w:rsidP="002C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C1F" w:rsidRDefault="002C1C1F" w:rsidP="002C1C1F">
      <w:pPr>
        <w:spacing w:after="0" w:line="240" w:lineRule="auto"/>
        <w:jc w:val="center"/>
      </w:pPr>
      <w:r>
        <w:tab/>
        <w:t xml:space="preserve">                                                                               </w:t>
      </w:r>
      <w:proofErr w:type="gramStart"/>
      <w:r>
        <w:t>Ответственная</w:t>
      </w:r>
      <w:proofErr w:type="gramEnd"/>
      <w:r>
        <w:t xml:space="preserve"> за организацию горячего питания</w:t>
      </w:r>
    </w:p>
    <w:p w:rsidR="002C1C1F" w:rsidRDefault="002C1C1F" w:rsidP="002C1C1F">
      <w:pPr>
        <w:spacing w:after="0" w:line="240" w:lineRule="auto"/>
      </w:pPr>
      <w:r>
        <w:t xml:space="preserve">                                                                                                 Шумихина Надежда Юрьевна</w:t>
      </w:r>
    </w:p>
    <w:p w:rsidR="002C1C1F" w:rsidRPr="00654414" w:rsidRDefault="002C1C1F" w:rsidP="002C1C1F">
      <w:pPr>
        <w:tabs>
          <w:tab w:val="left" w:pos="3765"/>
        </w:tabs>
      </w:pPr>
    </w:p>
    <w:p w:rsidR="002C1C1F" w:rsidRPr="00DE7802" w:rsidRDefault="002C1C1F" w:rsidP="002C1C1F">
      <w:pPr>
        <w:spacing w:after="0" w:line="240" w:lineRule="auto"/>
      </w:pPr>
    </w:p>
    <w:sectPr w:rsidR="002C1C1F" w:rsidRPr="00DE7802" w:rsidSect="002C1C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A5"/>
    <w:rsid w:val="000602E2"/>
    <w:rsid w:val="002C1C1F"/>
    <w:rsid w:val="00A42E93"/>
    <w:rsid w:val="00A8076D"/>
    <w:rsid w:val="00B25890"/>
    <w:rsid w:val="00DE7802"/>
    <w:rsid w:val="00EE2EB5"/>
    <w:rsid w:val="00F7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90"/>
  </w:style>
  <w:style w:type="paragraph" w:styleId="1">
    <w:name w:val="heading 1"/>
    <w:basedOn w:val="a"/>
    <w:link w:val="10"/>
    <w:uiPriority w:val="9"/>
    <w:qFormat/>
    <w:rsid w:val="00F7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kedem.ru/health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kedem.ru/ourrecipe/dishes/2011-03-10kolbas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3018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</cp:lastModifiedBy>
  <cp:revision>5</cp:revision>
  <dcterms:created xsi:type="dcterms:W3CDTF">2014-10-14T07:18:00Z</dcterms:created>
  <dcterms:modified xsi:type="dcterms:W3CDTF">2014-10-20T07:05:00Z</dcterms:modified>
</cp:coreProperties>
</file>